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1" w:lineRule="atLeast"/>
        <w:ind w:left="0" w:right="0"/>
        <w:rPr>
          <w:b/>
          <w:sz w:val="33"/>
          <w:szCs w:val="33"/>
        </w:rPr>
      </w:pPr>
      <w:r>
        <w:rPr>
          <w:b/>
          <w:sz w:val="33"/>
          <w:szCs w:val="33"/>
          <w:bdr w:val="none" w:color="auto" w:sz="0" w:space="0"/>
        </w:rPr>
        <w:t>关于征集2021年厦门市重大科技项目指南建议的通知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color w:val="333333"/>
          <w:sz w:val="25"/>
          <w:szCs w:val="2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pacing w:val="30"/>
        </w:rPr>
      </w:pPr>
      <w:r>
        <w:rPr>
          <w:rStyle w:val="5"/>
          <w:color w:val="000000"/>
          <w:spacing w:val="30"/>
          <w:sz w:val="24"/>
          <w:szCs w:val="24"/>
          <w:bdr w:val="none" w:color="auto" w:sz="0" w:space="0"/>
        </w:rPr>
        <w:t>各有关单位：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spacing w:val="30"/>
        </w:rPr>
      </w:pPr>
      <w:r>
        <w:rPr>
          <w:color w:val="333333"/>
          <w:spacing w:val="30"/>
          <w:sz w:val="24"/>
          <w:szCs w:val="24"/>
          <w:bdr w:val="none" w:color="auto" w:sz="0" w:space="0"/>
        </w:rPr>
        <w:t>为贯彻落实我市“三高”企业发展大会精神，实施创新驱动发展战略，扶持未来产业做大做强，加快经济高质量发展步伐，我局拟继续实施若干市重大科技项目。现面向社会征集2021年度重大科技项目和公共技术服务平台项目指南建议，作为后续编制指南、策划平台项目的重要参考。现将有关事项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pacing w:val="30"/>
        </w:rPr>
      </w:pPr>
      <w:r>
        <w:rPr>
          <w:rStyle w:val="5"/>
          <w:color w:val="FFFFFF"/>
          <w:spacing w:val="30"/>
          <w:sz w:val="24"/>
          <w:szCs w:val="24"/>
          <w:bdr w:val="none" w:color="auto" w:sz="0" w:space="0"/>
        </w:rPr>
        <w:t>一、指南建议领域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pacing w:val="30"/>
        </w:rPr>
      </w:pPr>
      <w:r>
        <w:rPr>
          <w:rStyle w:val="5"/>
          <w:color w:val="333333"/>
          <w:spacing w:val="30"/>
          <w:sz w:val="24"/>
          <w:szCs w:val="24"/>
          <w:bdr w:val="none" w:color="auto" w:sz="0" w:space="0"/>
        </w:rPr>
        <w:t>1、工业及软件信息领域：</w:t>
      </w:r>
      <w:r>
        <w:rPr>
          <w:color w:val="333333"/>
          <w:spacing w:val="30"/>
          <w:sz w:val="24"/>
          <w:szCs w:val="24"/>
          <w:bdr w:val="none" w:color="auto" w:sz="0" w:space="0"/>
        </w:rPr>
        <w:t>柔性电子、新型显示、第三代半导体、高端装备、先进功能材料、人工智能和基础软件、集成电路。</w:t>
      </w:r>
      <w:r>
        <w:rPr>
          <w:color w:val="333333"/>
          <w:spacing w:val="30"/>
          <w:sz w:val="24"/>
          <w:szCs w:val="24"/>
          <w:bdr w:val="none" w:color="auto" w:sz="0" w:space="0"/>
        </w:rPr>
        <w:br w:type="textWrapping"/>
      </w:r>
      <w:r>
        <w:rPr>
          <w:rStyle w:val="5"/>
          <w:color w:val="333333"/>
          <w:spacing w:val="30"/>
          <w:sz w:val="24"/>
          <w:szCs w:val="24"/>
          <w:bdr w:val="none" w:color="auto" w:sz="0" w:space="0"/>
        </w:rPr>
        <w:t>2、生命健康领域：</w:t>
      </w:r>
      <w:r>
        <w:rPr>
          <w:color w:val="333333"/>
          <w:spacing w:val="30"/>
          <w:sz w:val="24"/>
          <w:szCs w:val="24"/>
          <w:bdr w:val="none" w:color="auto" w:sz="0" w:space="0"/>
        </w:rPr>
        <w:t>创新药物、改良型药物、仿制药；精准诊疗与高端医疗器械；智能健康产品；前沿生物技术。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pacing w:val="30"/>
        </w:rPr>
      </w:pPr>
      <w:r>
        <w:rPr>
          <w:rStyle w:val="5"/>
          <w:color w:val="FFFFFF"/>
          <w:spacing w:val="30"/>
          <w:sz w:val="24"/>
          <w:szCs w:val="24"/>
          <w:bdr w:val="none" w:color="auto" w:sz="0" w:space="0"/>
        </w:rPr>
        <w:t>二、指南建议要求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pacing w:val="30"/>
        </w:rPr>
      </w:pPr>
      <w:r>
        <w:rPr>
          <w:rStyle w:val="5"/>
          <w:color w:val="333333"/>
          <w:spacing w:val="30"/>
          <w:sz w:val="24"/>
          <w:szCs w:val="24"/>
          <w:bdr w:val="none" w:color="auto" w:sz="0" w:space="0"/>
        </w:rPr>
        <w:t>1、突出问题导向。</w:t>
      </w:r>
      <w:r>
        <w:rPr>
          <w:color w:val="333333"/>
          <w:spacing w:val="30"/>
          <w:sz w:val="24"/>
          <w:szCs w:val="24"/>
          <w:bdr w:val="none" w:color="auto" w:sz="0" w:space="0"/>
        </w:rPr>
        <w:t>请结合我市区域产业现状、科技研发重点、关键技术难题或中小企业公共技术服务服务需求等，凝炼出相关科技重大项目选题方向。可对标国内外领先的高新技术领域产品，特别是“卡脖子”类技术，提出对应的预期实现目标；公共技术服务平台应突出行业基础性、公共性、开放性服务，可弥补我市服务短板，能市场化运营。</w:t>
      </w:r>
      <w:r>
        <w:rPr>
          <w:color w:val="333333"/>
          <w:spacing w:val="30"/>
          <w:sz w:val="24"/>
          <w:szCs w:val="24"/>
          <w:bdr w:val="none" w:color="auto" w:sz="0" w:space="0"/>
        </w:rPr>
        <w:br w:type="textWrapping"/>
      </w:r>
      <w:r>
        <w:rPr>
          <w:rStyle w:val="5"/>
          <w:color w:val="333333"/>
          <w:spacing w:val="30"/>
          <w:sz w:val="24"/>
          <w:szCs w:val="24"/>
          <w:bdr w:val="none" w:color="auto" w:sz="0" w:space="0"/>
        </w:rPr>
        <w:t>2、注重协同创新。</w:t>
      </w:r>
      <w:r>
        <w:rPr>
          <w:color w:val="333333"/>
          <w:spacing w:val="30"/>
          <w:sz w:val="24"/>
          <w:szCs w:val="24"/>
          <w:bdr w:val="none" w:color="auto" w:sz="0" w:space="0"/>
        </w:rPr>
        <w:t>指南建议强化未来产业培育，重点支持围绕企业创新需求开展协同创新。其中，工业领域选题项目原则上鼓励联合产业上下游进行技术攻关，项目指标应分段设置，且攻关成果需落地我市并有产业化指标要求；软件信息化领域鼓励研发创新，培育发展新模式、新业态或研发国内尚未掌握的软件技术，并形成产业示范应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spacing w:val="30"/>
        </w:rPr>
      </w:pPr>
      <w:r>
        <w:rPr>
          <w:rStyle w:val="5"/>
          <w:color w:val="FFFFFF"/>
          <w:spacing w:val="30"/>
          <w:sz w:val="24"/>
          <w:szCs w:val="24"/>
          <w:bdr w:val="none" w:color="auto" w:sz="0" w:space="0"/>
        </w:rPr>
        <w:t>三、征集方式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t>为更好地完成指南编写，我局拟组织成立各专项专家组，各单位可推荐我市1-2位行业专家作为专家组人选。</w:t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t>请各单位于9月29日前，将指南建议及专家推荐名单电子版按领域不同发送相对应联系人。</w:t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t>工业及软件信息领域(高新处):2021812、2021852</w:t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t>邮箱：kjj_sz@xm.gov.cn 。</w:t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t>生命健康领域(社科处):2020312</w:t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333333"/>
          <w:kern w:val="0"/>
          <w:sz w:val="24"/>
          <w:szCs w:val="24"/>
          <w:bdr w:val="none" w:color="auto" w:sz="0" w:space="0"/>
          <w:lang w:val="en-US" w:eastAsia="zh-CN" w:bidi="ar"/>
        </w:rPr>
        <w:t>邮箱：kjj_zrz@xm.gov.cn。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44A4E"/>
    <w:rsid w:val="063728FB"/>
    <w:rsid w:val="0FB4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styleId="7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2020-09-18T08:14:00Z</dcterms:created>
  <dc:creator>admin</dc:creator>
  <cp:lastModifiedBy>admin</cp:lastModifiedBy>
  <dcterms:modified xsi:type="dcterms:W3CDTF">2020-09-18T08:17:23Z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