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00" w:rsidRDefault="000B7400" w:rsidP="000B7400">
      <w:pPr>
        <w:jc w:val="center"/>
        <w:rPr>
          <w:rFonts w:ascii="微软雅黑" w:eastAsia="微软雅黑" w:hAnsi="微软雅黑" w:hint="eastAsia"/>
          <w:color w:val="555555"/>
          <w:sz w:val="36"/>
          <w:szCs w:val="36"/>
        </w:rPr>
      </w:pPr>
      <w:r>
        <w:rPr>
          <w:rFonts w:ascii="微软雅黑" w:eastAsia="微软雅黑" w:hAnsi="微软雅黑" w:hint="eastAsia"/>
          <w:color w:val="555555"/>
          <w:sz w:val="36"/>
          <w:szCs w:val="36"/>
        </w:rPr>
        <w:t>厦门市科学技术局关于开展2019年度厦门市高校科研院所产学研项目申报工作的通知</w:t>
      </w:r>
    </w:p>
    <w:p w:rsidR="00EF581D" w:rsidRPr="000B7400" w:rsidRDefault="000B7400" w:rsidP="000B7400">
      <w:pPr>
        <w:jc w:val="center"/>
        <w:rPr>
          <w:rFonts w:ascii="微软雅黑" w:eastAsia="微软雅黑" w:hAnsi="微软雅黑" w:hint="eastAsia"/>
          <w:color w:val="555555"/>
          <w:sz w:val="30"/>
          <w:szCs w:val="30"/>
        </w:rPr>
      </w:pPr>
      <w:proofErr w:type="gramStart"/>
      <w:r w:rsidRPr="000B7400">
        <w:rPr>
          <w:rFonts w:ascii="微软雅黑" w:eastAsia="微软雅黑" w:hAnsi="微软雅黑" w:hint="eastAsia"/>
          <w:color w:val="555555"/>
          <w:sz w:val="30"/>
          <w:szCs w:val="30"/>
        </w:rPr>
        <w:t>厦科合</w:t>
      </w:r>
      <w:proofErr w:type="gramEnd"/>
      <w:r w:rsidRPr="000B7400">
        <w:rPr>
          <w:rFonts w:ascii="微软雅黑" w:eastAsia="微软雅黑" w:hAnsi="微软雅黑" w:hint="eastAsia"/>
          <w:color w:val="555555"/>
          <w:sz w:val="30"/>
          <w:szCs w:val="30"/>
        </w:rPr>
        <w:t>〔2019〕4号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各相关单位：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根据《厦门市高校科研院所产学研项目绩效管理暂行办法》，为切实增强高校、科研院所的科研自主权，引导在厦高校科研院所科技成果在本地实现产业化，与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厦门市双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千亿产业融合发展，2019年度产学研项目科技经费实行切块下放，现开展申报工作，有关事项通知如下：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一、产学研项目条件及要求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鼓励在厦高校、科研院所与我市企业，或与台港澳和国外的企业、高校、科研院所积极开展可获得自主知识产权、实用性强的应用技术研发活动，实施科技成果转化。申报项目需围绕厦门高新技术产业和新兴产业的发展需求开展，产学研合作双方应有固定研发人员、研发设备和固定场所，以及必要的研发资金支持和中试条件，项目成果在厦门本市企业进行实际应用或产业化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1.申报主体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申报主体为在厦门市依法注册登记的高校、科研院所，分为切块管理单位和暂未列入切块管理单位两类。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（1）切块管理单位。各申报单位应自行建立项目管理的相应规章制度，并事前报市科技局备案。切块管理单位可自主安排科研项目，自行组织评审、过程监管、项目验收等各项管理工作；各单位每年度</w:t>
      </w: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lastRenderedPageBreak/>
        <w:t>须将项目的实施情况、取得的成果和成果转化情况报市科技局，并接受其委托的第三方机构开展绩效考评。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（2）暂未列入切块管理单位，通过厦门产业技术研究院统一归口申报管理，市科技局对厦门产业技术研究院进行监督管理或绩效考评。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2.申报材料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（1）厦门市高校科研院所产学研项目补助申报表；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（2）合作协议或合同，内容应包括合作方式、资金投入、利益分成、成果归属及风险分担等，资金投入应包括技术委托方支付委托费用的条款；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（3）与企业合作项目补助，需提供企业转给高校院所科技合作经费的银行到账证明（要求到账金额≥10万元）；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（4）国际及台港澳合作项目补助，需提供项目已投入财务清单（盖财务章）（要求已投入金额≥10万元）。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3.资助方式及切块金额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根据科技扶持资金总量情况，结合各高校、科研院所2019年度产学研项目补助资金需求，确定切块管理单位和切块经费。2019年度各单位切块科技经费共1950万元,具体如下：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厦门大学 400万元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厦门理工学院 300万元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华侨大学 300万元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集美大学 300万元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lastRenderedPageBreak/>
        <w:t xml:space="preserve">　　中科院城市环境研究所 150万元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厦门稀土材料研究所 100万元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国家海洋局第三海洋研究所 100万元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厦门产业技术研究院 300万元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各单位自行安排产学研项目的数量及金额，但每个项目财政支持金额最高不超过25万元、最低不少于5万元。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4.切块经费项目安排要求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（1）各切块单位推荐立项项目的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补助总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经费应控制在单位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切块总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经费之内。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（2）各单位用于支持纳入市科学技术局技术需求对接项目库项目、科技特派员项目、国际及台港澳科技合作项目和青年科研人员（40周岁以下）项目的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补助总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经费应达到单位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切块总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经费的50%以上。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（3）各切块单位推荐立项项目的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补助总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经费未达到单位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切块总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经费的，按实际立项项目的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补助总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经费拨款。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二、申报材料受理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1.受理截止时间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项目科研团队登入“厦门市科技业务综合管理平台” （http://222.76.242.166:8022/index.htm），选择“厦门市高校科研院所产学研项目补助”模块，进行网上申报。截止日期：2019年7月31日。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lastRenderedPageBreak/>
        <w:t xml:space="preserve">　　网上申报截止后，各单位自行组织评审筛选，网上提交推荐立项项目，并以公函形式(含推荐项目汇总表）报市科技局。截止日期：2019年9月15日。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2.受理地址及咨询方式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地  址：市行政服务中心科学技术局分中心（厦门市虎园路2号厦门市科技局2号楼2楼）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申报咨询电话：2050966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业务咨询电话：2030591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厦门产业技术研究院咨询电话：2031327、2032079、2028371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系统维护电话：2935652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三、特别注意事项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1.各切块管理单位需建立完整的规章制度自行管理产学研项目，应包括项目档案管理，项目申报、筛选立项、合同签订、过程管理、验收和成果跟踪等内容。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2.产学研项目执行期一般不超过3年。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3.与企业合作项目（不包括技术服务、成果转让），单个项目补助额度以该项目执行期（即3年内）企业转到高校、科研院所的实际到账总金额的50%来计算，若出现多个企业转账，金额可以合并。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4.项目补助可以选择一次性补助，或者连续3年多次获得补助，同一项目连续补助总额不超过25万元。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5.项目投入经费应为项目研究开发过程</w:t>
      </w:r>
      <w:bookmarkStart w:id="0" w:name="_GoBack"/>
      <w:bookmarkEnd w:id="0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中发生的支出费用。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lastRenderedPageBreak/>
        <w:t xml:space="preserve">　　6.科技资助资金主要投向创新研发活动，后补助项目不限定资助资金具体用途，由承担单位自主调配。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7.项目延期和变更，由各切块管理单位审批，1个月内报市科技局备案。项目只能延期一次，并且最长期限不超过1年。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8.项目终止并退回项目补助资金，各切块管理单位报市科技局审批。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9.各切块管理单位将立项项目资料（包括项目补助申报表及附件、项目合同书、验收材料）1份报市科技局存档。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10.各切块管理单位做好项目档案管理，接受监督检查和绩效考评。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11.各切块管理单位项目管理处（科）室应主动接受驻地纪检监察机构全过程监督。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四、纪律与惩戒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1.申请单位须对所有申报材料及数据的真实性、合法性、有效性负责，并须自行承担包括知识产权纠纷在内的一切风险。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2.以同一项目或内容相近的项目多头申报、重复套取同级政府部门专项资金的，一经发现立即终止项目执行，收回已拨付资助资金。并将项目负责人列入市科技计划严重失信记录，5年内不得申报科技扶持资助资金。鼓励区级政府科技管理部门对市科技计划项目配套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3.申报单位若以虚假材料恶意套取财政科技经费的，市科学技术局追回资助资金，将高校、科研院所申报补助所在的院（系、部）及</w:t>
      </w: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lastRenderedPageBreak/>
        <w:t>项目负责人列入“市科技计划严重失信记录”并在“信用厦门”公开和联合惩戒，5年内不得申报科技扶持资金。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4.市科技局未委托或指定任何机构、单位或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个人为项目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单位编制申报文件，并借以获取利益。欢迎申报单位举报</w:t>
      </w:r>
      <w:proofErr w:type="gramStart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假借市</w:t>
      </w:r>
      <w:proofErr w:type="gramEnd"/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>科技局及其下属单位名义承揽申报文件编制业务，或违规收费的科技服务机构或个人。监督电话：2021808  2031996。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厦门市科学技术局</w:t>
      </w:r>
    </w:p>
    <w:p w:rsidR="002F4860" w:rsidRPr="002F4860" w:rsidRDefault="002F4860" w:rsidP="002F4860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rFonts w:asciiTheme="minorEastAsia" w:eastAsiaTheme="minorEastAsia" w:hAnsiTheme="minorEastAsia" w:hint="eastAsia"/>
          <w:color w:val="555555"/>
          <w:sz w:val="28"/>
          <w:szCs w:val="28"/>
        </w:rPr>
      </w:pPr>
      <w:r w:rsidRPr="002F4860">
        <w:rPr>
          <w:rFonts w:asciiTheme="minorEastAsia" w:eastAsiaTheme="minorEastAsia" w:hAnsiTheme="minorEastAsia" w:hint="eastAsia"/>
          <w:color w:val="555555"/>
          <w:sz w:val="28"/>
          <w:szCs w:val="28"/>
        </w:rPr>
        <w:t xml:space="preserve">　　2019年7月1日</w:t>
      </w:r>
    </w:p>
    <w:p w:rsidR="000B7400" w:rsidRPr="002F4860" w:rsidRDefault="000B7400" w:rsidP="002F4860">
      <w:pPr>
        <w:spacing w:line="360" w:lineRule="auto"/>
        <w:rPr>
          <w:rFonts w:asciiTheme="minorEastAsia" w:hAnsiTheme="minorEastAsia" w:hint="eastAsia"/>
          <w:sz w:val="28"/>
          <w:szCs w:val="28"/>
        </w:rPr>
      </w:pPr>
    </w:p>
    <w:sectPr w:rsidR="000B7400" w:rsidRPr="002F4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5F"/>
    <w:rsid w:val="000B7400"/>
    <w:rsid w:val="002F4860"/>
    <w:rsid w:val="00610C5F"/>
    <w:rsid w:val="00E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48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48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16500">
                  <w:marLeft w:val="0"/>
                  <w:marRight w:val="0"/>
                  <w:marTop w:val="225"/>
                  <w:marBottom w:val="0"/>
                  <w:divBdr>
                    <w:top w:val="single" w:sz="6" w:space="19" w:color="E4E4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9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396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qq</cp:lastModifiedBy>
  <cp:revision>3</cp:revision>
  <dcterms:created xsi:type="dcterms:W3CDTF">2019-07-06T07:11:00Z</dcterms:created>
  <dcterms:modified xsi:type="dcterms:W3CDTF">2019-07-06T07:12:00Z</dcterms:modified>
</cp:coreProperties>
</file>