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Style w:val="6"/>
          <w:rFonts w:hint="eastAsia" w:ascii="黑体" w:hAnsi="黑体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Style w:val="6"/>
          <w:rFonts w:ascii="黑体" w:hAnsi="黑体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Style w:val="6"/>
          <w:rFonts w:hint="eastAsia" w:ascii="黑体" w:hAnsi="黑体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Times New Roman" w:eastAsia="方正小标宋简体"/>
          <w:b w:val="0"/>
          <w:bCs w:val="0"/>
          <w:sz w:val="36"/>
          <w:szCs w:val="36"/>
        </w:rPr>
        <w:t>中国职业技术教育学会-新时代中国职业教育研究院</w:t>
      </w:r>
    </w:p>
    <w:p>
      <w:pPr>
        <w:spacing w:line="600" w:lineRule="exact"/>
        <w:jc w:val="center"/>
        <w:rPr>
          <w:rFonts w:hint="eastAsia" w:ascii="方正小标宋简体" w:hAnsi="Times New Roman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Times New Roman" w:eastAsia="方正小标宋简体"/>
          <w:b w:val="0"/>
          <w:bCs w:val="0"/>
          <w:sz w:val="36"/>
          <w:szCs w:val="36"/>
        </w:rPr>
        <w:t>2021年度职业教育</w:t>
      </w:r>
      <w:r>
        <w:rPr>
          <w:rFonts w:hint="eastAsia" w:ascii="方正小标宋简体" w:hAnsi="Times New Roman" w:eastAsia="方正小标宋简体" w:cs="华文中宋"/>
          <w:b w:val="0"/>
          <w:bCs w:val="0"/>
          <w:color w:val="000000"/>
          <w:sz w:val="36"/>
          <w:szCs w:val="36"/>
          <w:lang w:bidi="ar"/>
        </w:rPr>
        <w:t>重大招标和重点课题目录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楷体" w:hAnsi="楷体" w:eastAsia="楷体" w:cs="华文中宋"/>
          <w:b w:val="0"/>
          <w:bCs w:val="0"/>
          <w:color w:val="000000"/>
          <w:sz w:val="36"/>
          <w:szCs w:val="36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bidi="ar"/>
        </w:rPr>
        <w:t>重大招标课题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进入新发展阶段职业教育的使命与担当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贯彻新发展理念职业教育助力发展的路径与措施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职业教育适应新发展格局、服务锻长板补短板研究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健康中国建设职业教育历史使命与担当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美丽中国建设职业教育历史使命与担当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数字中国建设职业教育历史使命与担当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网络强国建设职业教育适应性研究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交通强国建设职业教育贡献研究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质量强国建设职业教育定位与实施路径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文化强国建设职业教育贡献研究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教育强国建设职业教育使命与担当研究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中国特色职业教育类型理论和实践研究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建党百年：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中国工业发展历史与贡献研究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职业教育巩固拓展脱贫成果的担当研究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科技成果转化职业教育使命与担当研究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6"/>
          <w:szCs w:val="36"/>
          <w:lang w:bidi="ar"/>
        </w:rPr>
        <w:t>重点课题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数字经济时代技术技能人才供需精准对接机制研究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全面提升产业链、供应链整体水平职业教育历史担当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1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</w:rPr>
        <w:t>保持制造业比重基本稳定职业教育应履行的职责和担当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乡村振兴战略中的职业教育角色定位研究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职业教育与扩大中等收入群体关系研究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职业教育与品质生活：供给重塑需求研究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中国职业教育发展蓝皮书（报告）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职业教育与国防建设研究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中国职业教育科研发展报告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人力资本投入财政政策研究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技能中国建设职业教育制度性安排和机制性落地举措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新发展阶段职普融通的内涵和意义研究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96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  <w:lang w:val="en-US" w:eastAsia="zh-CN"/>
        </w:rPr>
        <w:t>13.中、高、本各层次职业教育纵向贯通的思政课一体化研究</w:t>
      </w:r>
    </w:p>
    <w:bookmarkEnd w:id="0"/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增加人力资本投入与提高职业教育贡献率研究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职业教育的技术技能与基础教育的有效衔接研究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现代职业教育人才培养对接现代产业图谱研究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适应县域载体城镇建设的职业教育担当研究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现代产业学院建设研究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中国特色现代学徒制研究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工业互联网驱动职业教育改革创新研究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人工智能人才培养与增加供给研究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“新基建”技术技能人才供需分析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智能制造重构职业教育研究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数字经济时代职业教育转型发展研究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职业教育服务产业高级化研究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职业教育提升企业技术创新能力研究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河南省普通高等教育转型适应省域经济发展研究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广东省类型教育建设对GDP增长的支撑作用研究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浙江省经济持续发展进程中的职业教育贡献研究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智慧农业“科教产”融合体系探索与实践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面向5G行业应用的人才培养体系研究与实践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光子智能制造人才培养体系研究与实践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智能网联汽车应用技术教学研究与实践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60" w:leftChars="20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人工智能与大数据技术方向专业升级与提高人才培养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质量的路径研究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工业互联网工程技术人员国家职业技术技能标准研制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工业互联网工程技术专业建设标准研制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工业互联网工程技术专业教学标准研制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2021年工业互联网人才白皮书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职业院校党建使命与担当研究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职业院校党建质量评价研究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职业院校学生思想政治状况研究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职业教育“三全育人”新格局研究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思政说课的理念与模式研究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学习四史：融入学校育人环节的思考与建议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60" w:leftChars="20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提高职业院校领导干部政治判断力、领悟力和执行力实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9" w:leftChars="352" w:hanging="32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践研究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职业院校基层党建工程品牌化建设研究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60" w:leftChars="20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47.</w:t>
      </w:r>
      <w:r>
        <w:rPr>
          <w:rFonts w:hint="eastAsia" w:ascii="仿宋_GB2312" w:hAnsi="仿宋_GB2312" w:eastAsia="仿宋_GB2312" w:cs="仿宋_GB2312"/>
          <w:b w:val="0"/>
          <w:bCs w:val="0"/>
          <w:spacing w:val="-11"/>
          <w:sz w:val="32"/>
          <w:szCs w:val="32"/>
        </w:rPr>
        <w:t>新时代职业院校创新立德树人落实机制路径的研究与实践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强国建设战略落地“三教”改革研究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新技术实训基地建设对增强职业教育适应性研究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专业升级与数字化转型对增强职业教育适应性研究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高职“双高”质量提升策略研究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职业教育结构调整及内涵提升研究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2021年中国职业技术教育学会说课报告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职业院校治理能力建设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高职院校“双师型”教师队伍建设研究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技术技能人才培养高地建设研究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职业院校中、高、本衔接研究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“十四五”职业教育监管评价体系研究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职业技术师范教育的内涵与建设路径研究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高职招生考试制度研究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职业教育专业升级改造服务支撑新经济新技术研究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60" w:leftChars="200" w:hanging="640" w:hanging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职业教育对经济社会发展的贡献研究——以双高建设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1059" w:leftChars="352" w:hanging="320" w:hangingChars="1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FFFFFF" w:themeColor="background1"/>
          <w:sz w:val="32"/>
          <w:szCs w:val="32"/>
          <w:lang w:val="en-US" w:eastAsia="zh-CN"/>
          <w14:textFill>
            <w14:solidFill>
              <w14:schemeClr w14:val="bg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绩效为突破口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中国特色世界一流高职院校个案研究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西方科技与职业教育在中国的传播与发展研究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新时代教师培训规划与专业化发展研究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职业教育教师培训标准的研究与开发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职业教育教师专业能力评价与认证管理系统研究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适应“一带一路”高质量发展的职业教育担当研究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“一带一路”沿线国家职业教育概览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终身学习体系建设的国际政策研究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德国职业条例及应用科技大学专业标准本土化研究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欧州职业教育4.0研究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深圳职业院校思政教育改革创新研究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深圳学习型城市建设路径研究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深圳职业教育贡献率研究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76.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深圳职业教育要素流动与产业升级关系研究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77.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深圳职业教育投入产出效率研究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78.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深圳职业教育人才供求关系研究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79.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深圳职业教育人才培养评价体系研究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80.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深圳产教融合企业培育政策实施效果研究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深圳职业院校信息化建设水平评估研究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深圳职业院校师资专业化培训体系建设研究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粤港澳大湾区特色职业教育园区建设研究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粤港澳大湾区职业教育供需精准对接研究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85.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粤港澳大湾区职业教育标准体系开发研究</w:t>
      </w:r>
    </w:p>
    <w:sectPr>
      <w:footerReference r:id="rId3" w:type="default"/>
      <w:pgSz w:w="11906" w:h="16838"/>
      <w:pgMar w:top="2268" w:right="1701" w:bottom="1701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d w:val="302813526"/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2"/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jc w:val="center"/>
                                <w:textAlignment w:val="auto"/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5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d w:val="302813526"/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2"/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jc w:val="center"/>
                          <w:textAlignment w:val="auto"/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5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0AD"/>
    <w:rsid w:val="00016552"/>
    <w:rsid w:val="00097E0C"/>
    <w:rsid w:val="00110B3E"/>
    <w:rsid w:val="00121C6E"/>
    <w:rsid w:val="002372E7"/>
    <w:rsid w:val="002660AD"/>
    <w:rsid w:val="002841B3"/>
    <w:rsid w:val="002C7671"/>
    <w:rsid w:val="003E4FF1"/>
    <w:rsid w:val="00491BBA"/>
    <w:rsid w:val="004A7352"/>
    <w:rsid w:val="004C6138"/>
    <w:rsid w:val="00522253"/>
    <w:rsid w:val="005D5B72"/>
    <w:rsid w:val="005F3062"/>
    <w:rsid w:val="006962CC"/>
    <w:rsid w:val="00787AEC"/>
    <w:rsid w:val="00893C57"/>
    <w:rsid w:val="00902C6C"/>
    <w:rsid w:val="00A376EA"/>
    <w:rsid w:val="00A9167C"/>
    <w:rsid w:val="00AB691B"/>
    <w:rsid w:val="00B22436"/>
    <w:rsid w:val="00BC65A6"/>
    <w:rsid w:val="00E05983"/>
    <w:rsid w:val="00E370F2"/>
    <w:rsid w:val="00F06B41"/>
    <w:rsid w:val="00F5324A"/>
    <w:rsid w:val="00FD1929"/>
    <w:rsid w:val="14A17C9E"/>
    <w:rsid w:val="14CF5112"/>
    <w:rsid w:val="1FAD2533"/>
    <w:rsid w:val="23AA7098"/>
    <w:rsid w:val="27FF01D0"/>
    <w:rsid w:val="40C76C0D"/>
    <w:rsid w:val="444C0725"/>
    <w:rsid w:val="4F7D7E44"/>
    <w:rsid w:val="5CF52867"/>
    <w:rsid w:val="622F3481"/>
    <w:rsid w:val="62531A59"/>
    <w:rsid w:val="7F08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283</Words>
  <Characters>1614</Characters>
  <Lines>13</Lines>
  <Paragraphs>3</Paragraphs>
  <TotalTime>15</TotalTime>
  <ScaleCrop>false</ScaleCrop>
  <LinksUpToDate>false</LinksUpToDate>
  <CharactersWithSpaces>1894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2021-03-22T02:54:00Z</dcterms:created>
  <dc:creator>李 博</dc:creator>
  <cp:lastModifiedBy>tt</cp:lastModifiedBy>
  <cp:lastPrinted>2021-03-22T03:27:00Z</cp:lastPrinted>
  <dcterms:modified xsi:type="dcterms:W3CDTF">2021-03-26T05:06:20Z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E1F135B725CC4410AD68706EC46C9577</vt:lpwstr>
  </property>
</Properties>
</file>